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F86" w:rsidRPr="005A6074" w:rsidRDefault="00FE4F86" w:rsidP="005A6074">
      <w:pPr>
        <w:spacing w:after="0" w:line="240" w:lineRule="auto"/>
        <w:jc w:val="right"/>
        <w:rPr>
          <w:b/>
        </w:rPr>
      </w:pPr>
      <w:r w:rsidRPr="005A6074">
        <w:rPr>
          <w:b/>
        </w:rPr>
        <w:t>УТВЕРЖДЕНО</w:t>
      </w:r>
    </w:p>
    <w:p w:rsidR="00FE4F86" w:rsidRPr="005A6074" w:rsidRDefault="00FE4F86" w:rsidP="005A6074">
      <w:pPr>
        <w:spacing w:after="0" w:line="240" w:lineRule="auto"/>
        <w:jc w:val="right"/>
        <w:rPr>
          <w:b/>
        </w:rPr>
      </w:pPr>
      <w:r w:rsidRPr="005A6074">
        <w:rPr>
          <w:b/>
        </w:rPr>
        <w:t>Общим собранием акционеров</w:t>
      </w:r>
    </w:p>
    <w:p w:rsidR="00FE4F86" w:rsidRPr="005A6074" w:rsidRDefault="00FE4F86" w:rsidP="005A6074">
      <w:pPr>
        <w:spacing w:after="0" w:line="240" w:lineRule="auto"/>
        <w:jc w:val="right"/>
        <w:rPr>
          <w:b/>
        </w:rPr>
      </w:pPr>
      <w:r w:rsidRPr="005A6074">
        <w:rPr>
          <w:b/>
        </w:rPr>
        <w:t>Протокол № 38 от 20.5.2022 г.</w:t>
      </w:r>
    </w:p>
    <w:p w:rsidR="00FE4F86" w:rsidRDefault="005A6074" w:rsidP="00FE4F86">
      <w:r>
        <w:tab/>
      </w:r>
    </w:p>
    <w:p w:rsidR="005A6074" w:rsidRDefault="005A6074" w:rsidP="00FE4F86"/>
    <w:p w:rsidR="005A6074" w:rsidRDefault="005A6074" w:rsidP="00FE4F86">
      <w:bookmarkStart w:id="0" w:name="_GoBack"/>
      <w:bookmarkEnd w:id="0"/>
    </w:p>
    <w:p w:rsidR="00FE4F86" w:rsidRPr="005A6074" w:rsidRDefault="00FE4F86" w:rsidP="005A6074">
      <w:pPr>
        <w:ind w:firstLine="708"/>
        <w:rPr>
          <w:b/>
        </w:rPr>
      </w:pPr>
      <w:r w:rsidRPr="005A6074">
        <w:rPr>
          <w:b/>
        </w:rPr>
        <w:t xml:space="preserve">Стратегией акционерного общества как и в предыдущих годах </w:t>
      </w:r>
      <w:r w:rsidRPr="005A6074">
        <w:rPr>
          <w:b/>
        </w:rPr>
        <w:t>является:</w:t>
      </w:r>
    </w:p>
    <w:p w:rsidR="00FE4F86" w:rsidRDefault="00FE4F86" w:rsidP="005A6074">
      <w:pPr>
        <w:ind w:firstLine="708"/>
        <w:jc w:val="both"/>
      </w:pPr>
      <w:r>
        <w:t xml:space="preserve">- </w:t>
      </w:r>
      <w:r>
        <w:t>получение прибыли с дальнейшим направлением ее на наращивание капитала акционерного общества при повышение благосостояния работников и территории на которой расположены производственные мощности АО за счет:</w:t>
      </w:r>
    </w:p>
    <w:p w:rsidR="00FE4F86" w:rsidRDefault="00FE4F86" w:rsidP="005A6074">
      <w:pPr>
        <w:ind w:firstLine="708"/>
        <w:jc w:val="both"/>
      </w:pPr>
      <w:r>
        <w:t xml:space="preserve">- завоевания новых рынков сбыта продукции, работ и услуг в различных отраслях экономики республики с сохранением позиций в </w:t>
      </w:r>
      <w:proofErr w:type="spellStart"/>
      <w:r>
        <w:t>горнометаллургической</w:t>
      </w:r>
      <w:proofErr w:type="spellEnd"/>
      <w:r>
        <w:t xml:space="preserve"> промышленности и энергетике;</w:t>
      </w:r>
    </w:p>
    <w:p w:rsidR="00FE4F86" w:rsidRDefault="00FE4F86" w:rsidP="005A6074">
      <w:pPr>
        <w:ind w:firstLine="708"/>
        <w:jc w:val="both"/>
      </w:pPr>
      <w:r>
        <w:t>- оказания платных услуг;</w:t>
      </w:r>
    </w:p>
    <w:p w:rsidR="00FE4F86" w:rsidRDefault="00FE4F86" w:rsidP="005A6074">
      <w:pPr>
        <w:ind w:firstLine="708"/>
        <w:jc w:val="both"/>
      </w:pPr>
      <w:r>
        <w:t>- повышения рентабельности предприятий, снижения производственных и административных затрат;</w:t>
      </w:r>
    </w:p>
    <w:p w:rsidR="00FE4F86" w:rsidRDefault="00FE4F86" w:rsidP="005A6074">
      <w:pPr>
        <w:ind w:firstLine="708"/>
        <w:jc w:val="both"/>
      </w:pPr>
      <w:r>
        <w:t>- дальнейшего совершенствования структуры акционерного общества, предания ему большей управляемости, мобильности и конкурентоспособности;</w:t>
      </w:r>
    </w:p>
    <w:p w:rsidR="00FE4F86" w:rsidRDefault="00FE4F86" w:rsidP="005A6074">
      <w:pPr>
        <w:ind w:firstLine="708"/>
        <w:jc w:val="both"/>
      </w:pPr>
      <w:r>
        <w:t>- подготовки новых и сохранения старых квалифицированных кадров в области теплоэнергетики,</w:t>
      </w:r>
      <w:r w:rsidR="005A6074">
        <w:t xml:space="preserve"> </w:t>
      </w:r>
      <w:proofErr w:type="spellStart"/>
      <w:r>
        <w:t>электроремонта</w:t>
      </w:r>
      <w:proofErr w:type="spellEnd"/>
      <w:r>
        <w:t>, и других традиционных направлениях деятельности предприятий АО;</w:t>
      </w:r>
    </w:p>
    <w:p w:rsidR="00FE4F86" w:rsidRDefault="00FE4F86" w:rsidP="005A6074">
      <w:pPr>
        <w:ind w:firstLine="708"/>
        <w:jc w:val="both"/>
      </w:pPr>
      <w:r>
        <w:t>- повышения конкурентоспособности выпускаемой продукции путем внедрения передовых</w:t>
      </w:r>
      <w:r w:rsidR="005A6074">
        <w:t xml:space="preserve"> </w:t>
      </w:r>
      <w:r>
        <w:t>технологий и методов управления производством, а также модернизации производства;</w:t>
      </w:r>
    </w:p>
    <w:p w:rsidR="00FE4F86" w:rsidRDefault="00FE4F86" w:rsidP="005A6074">
      <w:pPr>
        <w:ind w:firstLine="708"/>
        <w:jc w:val="both"/>
      </w:pPr>
      <w:r>
        <w:t>- установления постоянных связей с предприятиями стран СНГ и дальнего зарубежья по материально-техническому обеспечению предприятий общества сырьем и материалами;</w:t>
      </w:r>
    </w:p>
    <w:p w:rsidR="00FE4F86" w:rsidRDefault="00FE4F86" w:rsidP="005A6074">
      <w:pPr>
        <w:ind w:firstLine="708"/>
        <w:jc w:val="both"/>
      </w:pPr>
      <w:r>
        <w:t xml:space="preserve">- решения социальных вопросов в трудовых коллективах, организации труда и отдыха, своевременной оплаты труда, </w:t>
      </w:r>
    </w:p>
    <w:p w:rsidR="00A77388" w:rsidRDefault="00FE4F86" w:rsidP="005A6074">
      <w:pPr>
        <w:ind w:firstLine="708"/>
        <w:jc w:val="both"/>
      </w:pPr>
      <w:r>
        <w:t>- создания безопасных производственных процессов, обучение кадров.</w:t>
      </w:r>
    </w:p>
    <w:sectPr w:rsidR="00A77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18"/>
    <w:rsid w:val="00584818"/>
    <w:rsid w:val="005A6074"/>
    <w:rsid w:val="00A77388"/>
    <w:rsid w:val="00FE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57539-EB39-4D99-8C96-70FB811A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2022-11-07T05:35:00Z</dcterms:created>
  <dcterms:modified xsi:type="dcterms:W3CDTF">2022-11-07T06:08:00Z</dcterms:modified>
</cp:coreProperties>
</file>